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01" w:rsidRPr="00B63701" w:rsidRDefault="00B63701" w:rsidP="00B63701">
      <w:p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r w:rsidRPr="00B63701">
        <w:rPr>
          <w:rFonts w:ascii="Times New Roman" w:hAnsi="Times New Roman" w:cs="Times New Roman"/>
          <w:sz w:val="24"/>
          <w:szCs w:val="24"/>
        </w:rPr>
        <w:t>ализ</w:t>
      </w:r>
      <w:proofErr w:type="spellEnd"/>
      <w:r w:rsidRPr="00B63701">
        <w:rPr>
          <w:rFonts w:ascii="Times New Roman" w:hAnsi="Times New Roman" w:cs="Times New Roman"/>
          <w:sz w:val="24"/>
          <w:szCs w:val="24"/>
        </w:rPr>
        <w:t xml:space="preserve">  воспитательной деятельности  МБОУ « </w:t>
      </w:r>
      <w:proofErr w:type="spellStart"/>
      <w:r w:rsidRPr="00B63701">
        <w:rPr>
          <w:rFonts w:ascii="Times New Roman" w:hAnsi="Times New Roman" w:cs="Times New Roman"/>
          <w:sz w:val="24"/>
          <w:szCs w:val="24"/>
        </w:rPr>
        <w:t>Цвиллингская</w:t>
      </w:r>
      <w:proofErr w:type="spellEnd"/>
      <w:r w:rsidRPr="00B63701">
        <w:rPr>
          <w:rFonts w:ascii="Times New Roman" w:hAnsi="Times New Roman" w:cs="Times New Roman"/>
          <w:sz w:val="24"/>
          <w:szCs w:val="24"/>
        </w:rPr>
        <w:t xml:space="preserve">  СОШ» </w:t>
      </w:r>
    </w:p>
    <w:p w:rsidR="00B63701" w:rsidRPr="00B63701" w:rsidRDefault="00B63701" w:rsidP="00B6370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63701">
        <w:rPr>
          <w:rFonts w:ascii="Times New Roman" w:hAnsi="Times New Roman" w:cs="Times New Roman"/>
          <w:sz w:val="24"/>
          <w:szCs w:val="24"/>
        </w:rPr>
        <w:t xml:space="preserve">                            за 1 полугодие 2021-2022 учебного года.</w:t>
      </w:r>
    </w:p>
    <w:p w:rsidR="00B63701" w:rsidRPr="00B63701" w:rsidRDefault="00B63701" w:rsidP="00B63701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left="219" w:right="22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7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2021-2022 учебном</w:t>
      </w:r>
      <w:r w:rsidRPr="00B637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B637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воспитательная работа выстроена</w:t>
      </w:r>
      <w:r w:rsidRPr="00B6370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370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637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B637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6370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воспитания, осуществляется по семи  модулям. 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left="219" w:right="22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Основными формами работы с детьми стали 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КТД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лассные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часы, праздники, конкурсы,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B637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B637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акции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Целью воспитания в МБОУ «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Цвиллингская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СОШ» Чесменского</w:t>
      </w:r>
      <w:r w:rsidR="001E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3701">
        <w:rPr>
          <w:rFonts w:ascii="Times New Roman" w:eastAsia="Times New Roman" w:hAnsi="Times New Roman" w:cs="Times New Roman"/>
          <w:sz w:val="24"/>
          <w:szCs w:val="24"/>
        </w:rPr>
        <w:t>муниципального района Челябинской области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Основные задачи  Программы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- поддерживать традиции образовательными организациями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-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на уроках;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- инициировать и поддерживать деятельность детских общественных организаций (РДШ);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- организовывать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работу с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 сообществ в урочной и неурочной деятельности, укрепление коллективных ценностей школьного сообщества;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B63701" w:rsidRPr="00B63701" w:rsidRDefault="00B63701" w:rsidP="00B63701">
      <w:pPr>
        <w:widowControl w:val="0"/>
        <w:tabs>
          <w:tab w:val="left" w:pos="8780"/>
        </w:tabs>
        <w:autoSpaceDE w:val="0"/>
        <w:autoSpaceDN w:val="0"/>
        <w:spacing w:before="90" w:after="0"/>
        <w:ind w:left="219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-организовать работу с семьями обучающихся, их родителями или законными представителями, направленную на совместное  решение проблем личностного развития обучающихся.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выполнению календарного плана воспитательной работы  МБОУ «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Цвиллингская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СОШ» на 2021-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637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ВИДЫ, ФОРМЫ И СОДЕРЖАНИЕ ДЕЯТЕЛЬНОСТИ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Реализация цели и задач данной программы воспитания осуществляется в рамках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следующих направлений -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модулях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МБОУ «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Цвиллингская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Модуль «Ключевые общешкольные дела»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Ключевые дела - это главные традиционные общешкольные дела, мероприятия,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организуемых педагогами для детей и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планируются, готовятся,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проводятся и анализируются совестно с детьми. Это комплекс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творческих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дел, объединяющих детей вместе с педагогами в единый коллектив. В этих делах и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все обучающиеся.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Коллективные творческие дела – это не «воспитательные мероприятия» в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привычном</w:t>
      </w:r>
      <w:proofErr w:type="gramEnd"/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: сущность и воспитательные возможности КТД неизмеримо глубже и богаче. Каждое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коллективное творческое дело есть проявление практической заботы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педагогов об улучшении окружающей и своей жизни.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Коллективное творческое планирование, коллективные творческие дела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ознаватель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, организаторские, спортивные – это то, что делает общую жизнь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старших и младших обучающихся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полнокровной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. Здесь и забота о своем коллективе, и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друг о друге, и об окружающих людях, и о далеких друзьях. Поэтому это дело, жизненно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важное, общественно необходимое дело.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Оно – коллективное, потому что планируется, готовится, совершается и обсуждается совместно  детьми и педагогами – как младшими, так и старшими.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Оно - творческое, потому что планируется, готовится, совершается и обсуждается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каждый раз в новом варианте, в результате поиска лучших способов, средств решения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определенных жизненно важных задач.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Весь учебный год разбит на 4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главных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коллективных творческих дела (КТД).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1 четверть – КТД «Мой край родной. Безопасность»;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2 четверть - КТД «Здоровый образ жизни»;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3 четверть – КТД «Человек и общество»;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4 четверть – КТД «Моё Отечество»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Через коллективную творческую деятельность происходит развитие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коллективистских</w:t>
      </w:r>
      <w:proofErr w:type="gramEnd"/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основ жизни, самостоятельности, инициативы ребят, самоуправления, активного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гражданского отношения к другим людям, миру.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Ключевые дела способствуют интенсификации общения детей и взрослых, ставят</w:t>
      </w:r>
    </w:p>
    <w:p w:rsidR="00B63701" w:rsidRPr="00B63701" w:rsidRDefault="00B63701" w:rsidP="00B63701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их в ответственную позицию к происходящему в ОО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701" w:rsidRPr="00B63701" w:rsidRDefault="00B63701" w:rsidP="00B63701">
      <w:pPr>
        <w:widowControl w:val="0"/>
        <w:tabs>
          <w:tab w:val="left" w:pos="2324"/>
        </w:tabs>
        <w:autoSpaceDE w:val="0"/>
        <w:autoSpaceDN w:val="0"/>
        <w:spacing w:after="0"/>
        <w:ind w:right="27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1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B637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B637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B637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B637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7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37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полугодии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693"/>
        <w:gridCol w:w="1701"/>
      </w:tblGrid>
      <w:tr w:rsidR="00B63701" w:rsidRPr="00B63701" w:rsidTr="00FD2746">
        <w:trPr>
          <w:trHeight w:val="621"/>
        </w:trPr>
        <w:tc>
          <w:tcPr>
            <w:tcW w:w="5245" w:type="dxa"/>
          </w:tcPr>
          <w:p w:rsidR="00B63701" w:rsidRPr="00B63701" w:rsidRDefault="00B63701" w:rsidP="00B63701">
            <w:pPr>
              <w:spacing w:before="49" w:after="160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КТД </w:t>
            </w:r>
            <w:r w:rsidRPr="00B6370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693" w:type="dxa"/>
          </w:tcPr>
          <w:p w:rsidR="00B63701" w:rsidRPr="00B63701" w:rsidRDefault="00B63701" w:rsidP="00B63701">
            <w:pPr>
              <w:spacing w:before="68" w:after="160"/>
              <w:ind w:right="4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701" w:type="dxa"/>
          </w:tcPr>
          <w:p w:rsidR="00B63701" w:rsidRPr="00B63701" w:rsidRDefault="00B63701" w:rsidP="00B63701">
            <w:pPr>
              <w:spacing w:before="68" w:after="16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spellEnd"/>
          </w:p>
        </w:tc>
      </w:tr>
      <w:tr w:rsidR="00B63701" w:rsidRPr="00B63701" w:rsidTr="00FD2746">
        <w:trPr>
          <w:trHeight w:val="345"/>
        </w:trPr>
        <w:tc>
          <w:tcPr>
            <w:tcW w:w="5245" w:type="dxa"/>
          </w:tcPr>
          <w:p w:rsidR="00B63701" w:rsidRPr="00B63701" w:rsidRDefault="00B63701" w:rsidP="00B63701">
            <w:pPr>
              <w:spacing w:before="68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63701" w:rsidRPr="00B63701" w:rsidRDefault="00B63701" w:rsidP="00B63701">
            <w:pPr>
              <w:spacing w:before="68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знаний, День самоуправления,</w:t>
            </w:r>
          </w:p>
          <w:p w:rsidR="00B63701" w:rsidRPr="00B63701" w:rsidRDefault="00B63701" w:rsidP="00B63701">
            <w:pPr>
              <w:spacing w:before="68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учителя, Новый год</w:t>
            </w:r>
          </w:p>
        </w:tc>
        <w:tc>
          <w:tcPr>
            <w:tcW w:w="2693" w:type="dxa"/>
          </w:tcPr>
          <w:p w:rsidR="00B63701" w:rsidRPr="00B63701" w:rsidRDefault="00B63701" w:rsidP="00B63701">
            <w:pPr>
              <w:spacing w:before="68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3701" w:rsidRPr="00B63701" w:rsidRDefault="00B63701" w:rsidP="00B63701">
            <w:pPr>
              <w:spacing w:before="68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63701" w:rsidRPr="00B63701" w:rsidSect="00B63701">
          <w:footerReference w:type="default" r:id="rId8"/>
          <w:pgSz w:w="11910" w:h="16840"/>
          <w:pgMar w:top="1134" w:right="850" w:bottom="1134" w:left="1701" w:header="720" w:footer="1000" w:gutter="0"/>
          <w:pgNumType w:start="1"/>
          <w:cols w:space="720"/>
        </w:sectPr>
      </w:pPr>
    </w:p>
    <w:p w:rsidR="00B63701" w:rsidRPr="00B63701" w:rsidRDefault="00B63701" w:rsidP="00B63701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tabs>
          <w:tab w:val="left" w:pos="1779"/>
        </w:tabs>
        <w:autoSpaceDE w:val="0"/>
        <w:autoSpaceDN w:val="0"/>
        <w:spacing w:after="0"/>
        <w:ind w:right="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Модуль</w:t>
      </w:r>
      <w:r w:rsidRPr="00B637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«Классное</w:t>
      </w:r>
      <w:r w:rsidRPr="00B637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</w:t>
      </w:r>
      <w:r w:rsidRPr="00B637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637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наставничество»</w:t>
      </w:r>
      <w:r w:rsidRPr="00B637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инвариантный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Классные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1-11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функциональные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соответствие с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29.12.2012 № 273-ФЗ </w:t>
        </w:r>
      </w:hyperlink>
      <w:r w:rsidRPr="00B63701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Методическими рекомендациями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органам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исполнительной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власти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субъектов</w:t>
        </w:r>
      </w:hyperlink>
      <w:r w:rsidRPr="00B637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1"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Российской Федерации, осуществляющим государственное управление в сфере образования, по</w:t>
        </w:r>
      </w:hyperlink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работы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педагогических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работников,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осуществляющих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классное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руководство</w:t>
        </w:r>
        <w:r w:rsidRPr="00B6370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в</w:t>
        </w:r>
      </w:hyperlink>
      <w:r w:rsidRPr="00B637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общеобразовательных</w:t>
        </w:r>
        <w:r w:rsidRPr="00B63701"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t xml:space="preserve"> </w:t>
        </w:r>
        <w:r w:rsidRPr="00B63701">
          <w:rPr>
            <w:rFonts w:ascii="Times New Roman" w:eastAsia="Times New Roman" w:hAnsi="Times New Roman" w:cs="Times New Roman"/>
            <w:sz w:val="24"/>
            <w:szCs w:val="24"/>
          </w:rPr>
          <w:t>организациях</w:t>
        </w:r>
      </w:hyperlink>
      <w:r w:rsidRPr="00B6370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Pr="00B6370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B6370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B6370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B6370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6370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6370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6370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637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63701">
        <w:rPr>
          <w:rFonts w:ascii="Times New Roman" w:hAnsi="Times New Roman" w:cs="Times New Roman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N ВБ-1011/08 "О методических рекомендациях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"), Уставом МБОУ «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Цвиллингская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СОШ», Положением о классном руководителе МБОУ»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Цвиллингская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СОШ», Программы воспитания школы, Планом работы школы и   класса. Круг обязанностей опирается на блоки: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деятельности классного коллектива;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учебной работы класса и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жизни;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-изучение личности и коррекция в воспитании  детей;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-работа с родителям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законными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предстаителями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) обучающихся.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В школе 9 классных руководителей –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стажистов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, 2 – начинающих (стаж работы  классным руководителем – 1-2 года).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Все классные руководители разработали и реализуют  Рабочие программы воспитания класса, в соответствии с Рабочей программой воспитания школы.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980"/>
      </w:tblGrid>
      <w:tr w:rsidR="00B63701" w:rsidRPr="00B63701" w:rsidTr="00FD2746">
        <w:trPr>
          <w:trHeight w:val="827"/>
        </w:trPr>
        <w:tc>
          <w:tcPr>
            <w:tcW w:w="3337" w:type="dxa"/>
          </w:tcPr>
          <w:p w:rsidR="00B63701" w:rsidRPr="00B63701" w:rsidRDefault="00B63701" w:rsidP="00B63701">
            <w:pPr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 оценки</w:t>
            </w:r>
          </w:p>
          <w:p w:rsidR="00B63701" w:rsidRPr="00B63701" w:rsidRDefault="00B63701" w:rsidP="00B63701">
            <w:pPr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классных руководителей</w:t>
            </w:r>
          </w:p>
        </w:tc>
        <w:tc>
          <w:tcPr>
            <w:tcW w:w="698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proofErr w:type="spellEnd"/>
          </w:p>
        </w:tc>
      </w:tr>
      <w:tr w:rsidR="00B63701" w:rsidRPr="00B63701" w:rsidTr="00FD2746">
        <w:trPr>
          <w:trHeight w:val="1103"/>
        </w:trPr>
        <w:tc>
          <w:tcPr>
            <w:tcW w:w="333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воспитательного процесса</w:t>
            </w:r>
          </w:p>
        </w:tc>
        <w:tc>
          <w:tcPr>
            <w:tcW w:w="698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B63701" w:rsidRPr="00B63701" w:rsidTr="00FD2746">
        <w:trPr>
          <w:trHeight w:val="1104"/>
        </w:trPr>
        <w:tc>
          <w:tcPr>
            <w:tcW w:w="333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питательной деятельности в классном коллективе</w:t>
            </w:r>
          </w:p>
        </w:tc>
        <w:tc>
          <w:tcPr>
            <w:tcW w:w="698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100 % имеются программы воспитательной работы.</w:t>
            </w:r>
          </w:p>
        </w:tc>
      </w:tr>
      <w:tr w:rsidR="00B63701" w:rsidRPr="00B63701" w:rsidTr="00FD2746">
        <w:trPr>
          <w:trHeight w:val="1386"/>
        </w:trPr>
        <w:tc>
          <w:tcPr>
            <w:tcW w:w="333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воспитательной деятельности в классном коллективе</w:t>
            </w:r>
          </w:p>
        </w:tc>
        <w:tc>
          <w:tcPr>
            <w:tcW w:w="698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701" w:rsidRPr="00B63701" w:rsidTr="00FD2746">
        <w:trPr>
          <w:trHeight w:val="1389"/>
        </w:trPr>
        <w:tc>
          <w:tcPr>
            <w:tcW w:w="333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воспитанности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98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всех классах осуществляется диагностика уровня воспитанности обучающихся по системе Капустина. Процент обучающихся с высоким уровнем воспитанности составляет  — 40%. Средний уровень 55 % . Низкий уровень 5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Н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аблюдаются положительная динамика или стабильность.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воспитанности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701" w:rsidRPr="00B63701" w:rsidTr="00FD2746">
        <w:trPr>
          <w:trHeight w:val="2208"/>
        </w:trPr>
        <w:tc>
          <w:tcPr>
            <w:tcW w:w="333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к здоровому образу жизни.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698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участия детей в мероприятиях месячника безопасности; месячника гражданской защиты; спортивных соревнованиях; учебных эвакуациях на случай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пожара и других чрезвычайных ситуаций (2 учебные тревоги); в акциях «Правила дорожного движения, районных  кроссах и эстафетах, тематических классных часах «Мой режим дня», «Мы против наркотиков» и др.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пешеходы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Обучающиеся 7 класса   заняли 3 место в районном конкурсе «Мы выбираем ЗОЖ». Руководитель Калиниченко Н.И.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Обучающаяся 3 класса Хасанова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Асель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стала участником областного конкурса « Открытие 2030» с проектом  « Куда девается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мусор»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Черниюк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28 обучающихся 2-9 классов стали участниками, призёрами и победителями   Всероссийской олимпиады « Безопасные дороги» на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. Сотников Матвей  награждён Почётной грамотой.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Динамика охвата дополнительным образованием в процентах от предыдущего периода (объединения дополнительного образования в школе</w:t>
      </w:r>
      <w:proofErr w:type="gramEnd"/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538"/>
      </w:tblGrid>
      <w:tr w:rsidR="00B63701" w:rsidRPr="00B63701" w:rsidTr="00B63701">
        <w:trPr>
          <w:trHeight w:val="552"/>
        </w:trPr>
        <w:tc>
          <w:tcPr>
            <w:tcW w:w="495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553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2021-2022гг.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701" w:rsidRPr="00B63701" w:rsidTr="00B63701">
        <w:trPr>
          <w:trHeight w:val="520"/>
        </w:trPr>
        <w:tc>
          <w:tcPr>
            <w:tcW w:w="495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-35%</w:t>
            </w:r>
          </w:p>
        </w:tc>
        <w:tc>
          <w:tcPr>
            <w:tcW w:w="553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-37%</w:t>
            </w:r>
          </w:p>
        </w:tc>
      </w:tr>
      <w:tr w:rsidR="00B63701" w:rsidRPr="00B63701" w:rsidTr="00B63701">
        <w:trPr>
          <w:trHeight w:val="520"/>
        </w:trPr>
        <w:tc>
          <w:tcPr>
            <w:tcW w:w="10490" w:type="dxa"/>
            <w:gridSpan w:val="2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Увеличение произошло за счёт уменьшения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  ОО.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Направления дополнительного образования, реализуемые в школе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830"/>
        <w:gridCol w:w="3401"/>
        <w:gridCol w:w="3648"/>
      </w:tblGrid>
      <w:tr w:rsidR="00B63701" w:rsidRPr="00B63701" w:rsidTr="00FD2746">
        <w:trPr>
          <w:trHeight w:val="551"/>
        </w:trPr>
        <w:tc>
          <w:tcPr>
            <w:tcW w:w="54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Направленость</w:t>
            </w:r>
            <w:proofErr w:type="spellEnd"/>
          </w:p>
        </w:tc>
        <w:tc>
          <w:tcPr>
            <w:tcW w:w="340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364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человек, посещающих объединения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B63701" w:rsidRPr="00B63701" w:rsidTr="00FD2746">
        <w:trPr>
          <w:trHeight w:val="551"/>
        </w:trPr>
        <w:tc>
          <w:tcPr>
            <w:tcW w:w="54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340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 профессий »-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ранняя профориентация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«Школа волонтёра»</w:t>
            </w:r>
          </w:p>
        </w:tc>
        <w:tc>
          <w:tcPr>
            <w:tcW w:w="364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</w:tbl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Динамика негативных проявлений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1984"/>
        <w:gridCol w:w="4820"/>
      </w:tblGrid>
      <w:tr w:rsidR="00B63701" w:rsidRPr="00B63701" w:rsidTr="00FD2746">
        <w:trPr>
          <w:trHeight w:val="551"/>
        </w:trPr>
        <w:tc>
          <w:tcPr>
            <w:tcW w:w="369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48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701" w:rsidRPr="00B63701" w:rsidTr="00FD2746">
        <w:trPr>
          <w:trHeight w:val="278"/>
        </w:trPr>
        <w:tc>
          <w:tcPr>
            <w:tcW w:w="369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984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701" w:rsidRPr="00B63701" w:rsidTr="00FD2746">
        <w:trPr>
          <w:trHeight w:val="827"/>
        </w:trPr>
        <w:tc>
          <w:tcPr>
            <w:tcW w:w="369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состоящих на учёте в ОДН Отдела МВД России по  Чесменскому району</w:t>
            </w:r>
          </w:p>
        </w:tc>
        <w:tc>
          <w:tcPr>
            <w:tcW w:w="1984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701" w:rsidRPr="00B63701" w:rsidTr="00FD2746">
        <w:trPr>
          <w:trHeight w:val="551"/>
        </w:trPr>
        <w:tc>
          <w:tcPr>
            <w:tcW w:w="369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состоящих на педагогическом учёте</w:t>
            </w:r>
          </w:p>
        </w:tc>
        <w:tc>
          <w:tcPr>
            <w:tcW w:w="1984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701" w:rsidRPr="00B63701" w:rsidTr="00FD2746">
        <w:trPr>
          <w:trHeight w:val="551"/>
        </w:trPr>
        <w:tc>
          <w:tcPr>
            <w:tcW w:w="369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состоящих на 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учёте</w:t>
            </w:r>
          </w:p>
        </w:tc>
        <w:tc>
          <w:tcPr>
            <w:tcW w:w="1984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Саурбаев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</w:t>
            </w:r>
            <w:proofErr w:type="spellEnd"/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Охват членов школьного коллектива результативным исполнением общественных поручений в процентах от общего числа  обучающихся школы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4018"/>
      </w:tblGrid>
      <w:tr w:rsidR="00B63701" w:rsidRPr="00B63701" w:rsidTr="00FD2746">
        <w:trPr>
          <w:trHeight w:val="551"/>
        </w:trPr>
        <w:tc>
          <w:tcPr>
            <w:tcW w:w="5479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401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701" w:rsidRPr="00B63701" w:rsidTr="00FD2746">
        <w:trPr>
          <w:trHeight w:val="277"/>
        </w:trPr>
        <w:tc>
          <w:tcPr>
            <w:tcW w:w="5479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401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Участие обучающихся в конкурсах разного уровня</w:t>
      </w:r>
      <w:proofErr w:type="gramEnd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473"/>
        <w:gridCol w:w="3473"/>
      </w:tblGrid>
      <w:tr w:rsidR="00B63701" w:rsidRPr="00B63701" w:rsidTr="00FD2746">
        <w:trPr>
          <w:trHeight w:val="830"/>
        </w:trPr>
        <w:tc>
          <w:tcPr>
            <w:tcW w:w="347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B63701" w:rsidRPr="00B63701" w:rsidTr="00FD2746">
        <w:trPr>
          <w:trHeight w:val="276"/>
        </w:trPr>
        <w:tc>
          <w:tcPr>
            <w:tcW w:w="347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3701" w:rsidRPr="00B63701" w:rsidTr="00FD2746">
        <w:trPr>
          <w:trHeight w:val="275"/>
        </w:trPr>
        <w:tc>
          <w:tcPr>
            <w:tcW w:w="347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  <w:proofErr w:type="spellEnd"/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701" w:rsidRPr="00B63701" w:rsidTr="00FD2746">
        <w:trPr>
          <w:trHeight w:val="827"/>
        </w:trPr>
        <w:tc>
          <w:tcPr>
            <w:tcW w:w="347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 (очные конкурсы и конкурсы с применением</w:t>
            </w:r>
            <w:proofErr w:type="gramEnd"/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Победители конкурсов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533"/>
        <w:gridCol w:w="3761"/>
      </w:tblGrid>
      <w:tr w:rsidR="00B63701" w:rsidRPr="00B63701" w:rsidTr="00FD2746">
        <w:trPr>
          <w:trHeight w:val="551"/>
        </w:trPr>
        <w:tc>
          <w:tcPr>
            <w:tcW w:w="312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376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701" w:rsidRPr="00B63701" w:rsidTr="00FD2746">
        <w:trPr>
          <w:trHeight w:val="278"/>
        </w:trPr>
        <w:tc>
          <w:tcPr>
            <w:tcW w:w="312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</w:p>
        </w:tc>
        <w:tc>
          <w:tcPr>
            <w:tcW w:w="353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701" w:rsidRPr="00B63701" w:rsidTr="00FD2746">
        <w:trPr>
          <w:trHeight w:val="275"/>
        </w:trPr>
        <w:tc>
          <w:tcPr>
            <w:tcW w:w="312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  <w:proofErr w:type="spellEnd"/>
          </w:p>
        </w:tc>
        <w:tc>
          <w:tcPr>
            <w:tcW w:w="353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701" w:rsidRPr="00B63701" w:rsidTr="00FD2746">
        <w:trPr>
          <w:trHeight w:val="275"/>
        </w:trPr>
        <w:tc>
          <w:tcPr>
            <w:tcW w:w="312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</w:p>
        </w:tc>
        <w:tc>
          <w:tcPr>
            <w:tcW w:w="3533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6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17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 « Я и закон» -1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Дадим шар земной детям» -4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Мы за ЗО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Ж-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против наркотиков »  -1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« День матери»-1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Спортивные -10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Призёры конкурсов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557"/>
        <w:gridCol w:w="3606"/>
      </w:tblGrid>
      <w:tr w:rsidR="00B63701" w:rsidRPr="00B63701" w:rsidTr="00FD2746">
        <w:trPr>
          <w:trHeight w:val="827"/>
        </w:trPr>
        <w:tc>
          <w:tcPr>
            <w:tcW w:w="326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701" w:rsidRPr="00B63701" w:rsidTr="00FD2746">
        <w:trPr>
          <w:trHeight w:val="275"/>
        </w:trPr>
        <w:tc>
          <w:tcPr>
            <w:tcW w:w="326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</w:p>
        </w:tc>
        <w:tc>
          <w:tcPr>
            <w:tcW w:w="355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18 (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701" w:rsidRPr="00B63701" w:rsidTr="00FD2746">
        <w:trPr>
          <w:trHeight w:val="275"/>
        </w:trPr>
        <w:tc>
          <w:tcPr>
            <w:tcW w:w="326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  <w:proofErr w:type="spellEnd"/>
          </w:p>
        </w:tc>
        <w:tc>
          <w:tcPr>
            <w:tcW w:w="355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701" w:rsidRPr="00B63701" w:rsidTr="00FD2746">
        <w:trPr>
          <w:trHeight w:val="278"/>
        </w:trPr>
        <w:tc>
          <w:tcPr>
            <w:tcW w:w="326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</w:p>
        </w:tc>
        <w:tc>
          <w:tcPr>
            <w:tcW w:w="355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6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Формы наставничества, реализуемые в школе</w:t>
      </w:r>
    </w:p>
    <w:tbl>
      <w:tblPr>
        <w:tblStyle w:val="TableNormal"/>
        <w:tblW w:w="104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197"/>
        <w:gridCol w:w="5531"/>
        <w:gridCol w:w="2232"/>
      </w:tblGrid>
      <w:tr w:rsidR="00B63701" w:rsidRPr="00B63701" w:rsidTr="00FD2746">
        <w:trPr>
          <w:trHeight w:val="551"/>
        </w:trPr>
        <w:tc>
          <w:tcPr>
            <w:tcW w:w="46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553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3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B63701" w:rsidRPr="00B63701" w:rsidTr="00FD2746">
        <w:trPr>
          <w:trHeight w:val="2484"/>
        </w:trPr>
        <w:tc>
          <w:tcPr>
            <w:tcW w:w="46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7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молодыми специалистами (консультации по оформлению классной документации (личных дел, электронного журнала);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-заседание рабочей группы по введению ФГОС</w:t>
            </w:r>
          </w:p>
        </w:tc>
        <w:tc>
          <w:tcPr>
            <w:tcW w:w="223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</w:tbl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58"/>
        <w:gridCol w:w="5531"/>
        <w:gridCol w:w="2232"/>
      </w:tblGrid>
      <w:tr w:rsidR="00B63701" w:rsidRPr="00B63701" w:rsidTr="00FD2746">
        <w:trPr>
          <w:trHeight w:val="5796"/>
        </w:trPr>
        <w:tc>
          <w:tcPr>
            <w:tcW w:w="70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«Организация внеурочной деятельности в соответствии с требованиями ФГОС», "Стартовая диагностика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образовательных предметных результатов", «Развитие УУД обучающихся в ходе проектной и учебн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исследовательской деятельности» и др.;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-посещение уроков; 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-совещания при заместителе директора «О работе классного руководителя»; 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-Современный урок: структура и конструирование", 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посещение уроков, классных часов учителей -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стажистов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молодыми учителями;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-мониторинг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достижения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планируемых результатов программы воспитания и социализации обучающихся;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-круглый стол "Основные проблемы молодого учителя", «Я – классный руководитель»";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-обсуждение методической, педагогической литературы, изученной молодыми учителями при работе над темой самообразования" и др.</w:t>
            </w:r>
          </w:p>
        </w:tc>
        <w:tc>
          <w:tcPr>
            <w:tcW w:w="223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701" w:rsidRPr="00B63701" w:rsidTr="00FD2746">
        <w:trPr>
          <w:trHeight w:val="3312"/>
        </w:trPr>
        <w:tc>
          <w:tcPr>
            <w:tcW w:w="70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1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 внеурочной деятельности: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-проектная деятельность (4-11 классы);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-работа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объединений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дополнительного образования</w:t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коллективных творческих дел («Выборы -2021г., «День самоуправления» и др.);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-работа Совета Учреждения, в который входят 2 представителя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3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учителя предметники 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обучающихся- 81</w:t>
            </w:r>
          </w:p>
        </w:tc>
      </w:tr>
    </w:tbl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</w:t>
      </w: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«Курсы внеурочной деятельности» инвариантный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Внеурочная деятельность реализуется в 1 – 11 классах по направлениям: 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духовно – нравственное, спортивно – оздоровительное, социальное. Часть реализуемых программ ВУД обязательна для всех обучающихся, часть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посещают по выбору.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По школе 100 % охват программами внеурочной деятельности.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Дети, посещающие курсы внеурочной деятельности,  не активно и результативно принимают участие в общешкольных мероприятиях.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Вывод: Содержание занятий соответствует возрастным особенностям 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 занятиях курсов внеурочной деятельности не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должной   мотивированы на достижение планируемых результатов.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Модуль «Школьный урок» инвариантный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За первое полугодие  администрацией ОО были посещены уроки: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-в начальной школе –  1 классе - 7 уроков, во 2 классе 4 урока,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 в 5 – 11 классах – 13 уроков.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педагогических наблюдений: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На уроках соблюдаются требования СП и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рециркуляторы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на переменах производится проветривание кабинетов, проводятся подвижные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физкульминутки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обучащихся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Уроки соответствуют требованиям ФГОС: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-ориентированы на стандарты нового поколения: обучающиеся самостоятельно осуществляют постановку целей и задач, учитель с помощью наводящих вопросов помогает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сформулировать практические цели;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-развитие УУД: обучающиеся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ориентируются в системе ценностей, оценивают поступки;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-применение современных технологий: ИКТ,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, проектной.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Педагоги на уроках используют нестандартные ситуации, грамотно сочетают различные формы работы, формируют проблемные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спользуют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Все педагоги школы следят за внешним видом, соблюдают правила этикета. Большинство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посещают школу в одежде, не соответствующей требованиям делового стиля. С такими обучающимися и их родителями ведётся разъяснительная работа.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2.Содержание урока развивает самостоятельность, познавательную активность, с помощью созданий ситуаций для применения собственного жизненного опыта обучающихся, взаимосвязь теории и практики. Урок соответствует требованиям образовательной программы, содержание урока правильно освещено с научной точки зрения. На уроках присутствует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связь, связь нового и ранее изученного материала.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3.Учебная и воспитательная деятельности соответствует учёту индивидуальных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особенностей, формирует интеллектуальный фонд, соответствует принципам развивающего обучения. В начальном звене 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 сложностей.</w:t>
      </w:r>
      <w:r w:rsidRPr="00B6370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31" w:right="484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4.Большинство педагогов демонстрируют навыки профессиональной деятельности: выступают на педагогических советах, на совещаниях,  дают мастер - классы, печатаются в сети Интернет, принимают активное участие в разработке уроков с детьми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ОВЗ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аботают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технологий. Организуют обучение на платформе «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», ведут активно для участников образовательного процесса блоги классов.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31" w:right="484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«Самоуправление» инвариантный для ООО, СОО, вариативный для НОО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С целью привлечения каждого ребёнка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трём уровням: классное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бщешкольное, совет  Учреждения.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D4ABA" wp14:editId="26C89E42">
                <wp:simplePos x="0" y="0"/>
                <wp:positionH relativeFrom="page">
                  <wp:posOffset>7266305</wp:posOffset>
                </wp:positionH>
                <wp:positionV relativeFrom="paragraph">
                  <wp:posOffset>1058545</wp:posOffset>
                </wp:positionV>
                <wp:extent cx="6350" cy="2729865"/>
                <wp:effectExtent l="0" t="2540" r="4445" b="127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29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572.15pt;margin-top:83.35pt;width:.5pt;height:2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" fillcolor="black" stroked="f">
                <w10:wrap anchorx="page"/>
              </v:rect>
            </w:pict>
          </mc:Fallback>
        </mc:AlternateConten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С целью определения уровня развития самоуправления в ученическом коллективе проведен опрос (автор М. И. Рожков)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В первом полугодии 2021-2022 учебного года  проведено 2 заседания Совета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4 сбора председателей 5-11 классов.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Советом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проведены заседания  по темам: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-обсуждение планов работы по реализации календарного тематического планирования (проведение мероприятий к 1 сентября «Здравствуй, школа ко Дню Конституции Российской Федерации; «Флаг Российской Федерации» о проведении праздничной славной даты ВС РФ - Дня Героев Отечества; о проведении КТД “Мастерская Деда Мороза», и др.).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 разработка  новогодних сценариев для обучающихся 1-11 классов.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«Детские общественные объединения» вариативный (РДШ)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Cs/>
          <w:sz w:val="24"/>
          <w:szCs w:val="24"/>
        </w:rPr>
        <w:t>Получен сертификат о регистрации РДШ.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Действующие на базе школы детские общественное объединение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Мероприятия, проведённые в первом полугодии 2021-2022 учебного года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32"/>
        <w:gridCol w:w="1545"/>
      </w:tblGrid>
      <w:tr w:rsidR="00B63701" w:rsidRPr="00B63701" w:rsidTr="00FD2746">
        <w:trPr>
          <w:trHeight w:val="624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часы (согласно плану ОО и плану деятельности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Рук). Всего-14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обучающиеся</w:t>
            </w: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отца. Выпуск газет 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Выпуск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(видео)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РДШ. Видео « Мой папа лучше всех»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учителя, День самоуправления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Поделись теплом»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Волонтёры</w:t>
            </w: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в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пеовоклассники</w:t>
            </w:r>
            <w:proofErr w:type="spellEnd"/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306"/>
        </w:trPr>
        <w:tc>
          <w:tcPr>
            <w:tcW w:w="4645" w:type="dxa"/>
            <w:vMerge w:val="restart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пихологическое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</w:t>
            </w:r>
          </w:p>
        </w:tc>
        <w:tc>
          <w:tcPr>
            <w:tcW w:w="5777" w:type="dxa"/>
            <w:gridSpan w:val="2"/>
            <w:tcBorders>
              <w:bottom w:val="nil"/>
            </w:tcBorders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14 лет</w:t>
            </w:r>
          </w:p>
        </w:tc>
      </w:tr>
      <w:tr w:rsidR="00B63701" w:rsidRPr="00B63701" w:rsidTr="00FD2746">
        <w:trPr>
          <w:trHeight w:val="306"/>
        </w:trPr>
        <w:tc>
          <w:tcPr>
            <w:tcW w:w="4645" w:type="dxa"/>
            <w:vMerge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bottom w:val="nil"/>
            </w:tcBorders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270"/>
        </w:trPr>
        <w:tc>
          <w:tcPr>
            <w:tcW w:w="4645" w:type="dxa"/>
            <w:vMerge/>
            <w:tcBorders>
              <w:top w:val="nil"/>
            </w:tcBorders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right w:val="single" w:sz="24" w:space="0" w:color="FFFFDD"/>
            </w:tcBorders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24" w:space="0" w:color="FFFFDD"/>
            </w:tcBorders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1142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проекте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863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 Безопасность в сети Интернет»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8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этап областного конкурса « Я и закон»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Премия 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наушники</w:t>
            </w:r>
          </w:p>
        </w:tc>
      </w:tr>
      <w:tr w:rsidR="00B63701" w:rsidRPr="00B63701" w:rsidTr="00FD2746">
        <w:trPr>
          <w:trHeight w:val="58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 Дадим шар земной детям»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10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 Новогодней игрушки»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865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конкурсы (Единая Россия)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 Дню матери и Дню отца.(Рисунки)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8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Мероприятия,посвящённые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310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Ломоносова( Мозаика)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Черниюк</w:t>
            </w:r>
            <w:proofErr w:type="spellEnd"/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Петрова.</w:t>
            </w:r>
          </w:p>
        </w:tc>
      </w:tr>
      <w:tr w:rsidR="00B63701" w:rsidRPr="00B63701" w:rsidTr="00FD2746">
        <w:trPr>
          <w:trHeight w:val="8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освящённые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Достоевского (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часы,РДШ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01" w:rsidRPr="00B63701" w:rsidTr="00FD2746">
        <w:trPr>
          <w:trHeight w:val="8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 Открытие-2030»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Черниюк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</w:t>
            </w:r>
            <w:proofErr w:type="spellEnd"/>
          </w:p>
        </w:tc>
      </w:tr>
      <w:tr w:rsidR="00B63701" w:rsidRPr="00B63701" w:rsidTr="00FD2746">
        <w:trPr>
          <w:trHeight w:val="8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 конкурс  «Мы выбираем ЗОЖ»  (против наркотиков  и алкоголизма)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премия 2000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63701" w:rsidRPr="00B63701" w:rsidTr="00FD2746">
        <w:trPr>
          <w:trHeight w:val="827"/>
        </w:trPr>
        <w:tc>
          <w:tcPr>
            <w:tcW w:w="4645" w:type="dxa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 в отборочном туре « Самый классный </w:t>
            </w:r>
            <w:proofErr w:type="spellStart"/>
            <w:proofErr w:type="gram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  <w:gridSpan w:val="2"/>
          </w:tcPr>
          <w:p w:rsidR="00B63701" w:rsidRPr="00B63701" w:rsidRDefault="00B63701" w:rsidP="00B63701">
            <w:pPr>
              <w:widowControl w:val="0"/>
              <w:autoSpaceDE w:val="0"/>
              <w:autoSpaceDN w:val="0"/>
              <w:spacing w:after="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очный тур.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 2021 г. (апрель) открыто первичное отделение РДШ. На уровне школы первичное отделение РДШ решает задачи содержательной, организационной, информационной и личностн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ориентированной направленности.</w:t>
      </w:r>
    </w:p>
    <w:p w:rsidR="00B63701" w:rsidRPr="00B63701" w:rsidRDefault="00B63701" w:rsidP="00B6370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Содержательные: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направлению деятельности РДШ;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всероссийских Дней единых действий;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организация участия участников РДШ в мероприятиях местных и региональных отделений РДШ, а также во всероссийских проектах и мероприятиях РДШ.</w:t>
      </w:r>
    </w:p>
    <w:p w:rsidR="00B63701" w:rsidRPr="00B63701" w:rsidRDefault="00B63701" w:rsidP="00B6370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Организационные: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ведение реестра участников первичного отделения РДШ;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стратегическое планирование деятельности первичного отделения РДШ;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составление отчетной и аналитической документации.</w:t>
      </w:r>
    </w:p>
    <w:p w:rsidR="00B63701" w:rsidRPr="00B63701" w:rsidRDefault="00B63701" w:rsidP="00B6370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Информационные: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-580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        проведение информационной кампании о деятельности РДШ в СМИ;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организация работы в социальных сетях;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B63701" w:rsidRPr="00B63701" w:rsidRDefault="00B63701" w:rsidP="00B6370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раскрытие творческого потенциала участников РДШ;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-580" w:right="484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ab/>
        <w:t>самопознания,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ab/>
        <w:t>самоопределения,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ab/>
        <w:t>самореализации, с                        самосовершенствования участников РДШ;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212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 и ценностей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к России как Отечеству.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«Экскурсии, экспедиции, походы» вариативный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Не осуществлялся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left="8320" w:right="4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«Профориентация» инвариантный для ООО</w:t>
      </w:r>
      <w:proofErr w:type="gramStart"/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,С</w:t>
      </w:r>
      <w:proofErr w:type="gramEnd"/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ОО, вариативный для НОО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С целью оказания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поддержки обучающихся в процессе выбора профиля обучения и сферы будущей профессиональной деятельности, выработки у  обучающихся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  <w:proofErr w:type="gramEnd"/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Направления работы: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положительного отношения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к труду;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профессионального информирования (о профессиях, о рынке труда, об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учреждениях, где можно получить специальность);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-изучение профессиональных планов  обучающихся выпускных классов;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выявление структуры интересов и склонностей обучающихся;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профконсультаций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осуществление психофизиологической диагностики способностей;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проведение работы с родителями о выборе профессии их детьми;</w:t>
      </w:r>
    </w:p>
    <w:p w:rsidR="00B63701" w:rsidRPr="00B63701" w:rsidRDefault="00B63701" w:rsidP="00B63701">
      <w:pPr>
        <w:widowControl w:val="0"/>
        <w:numPr>
          <w:ilvl w:val="0"/>
          <w:numId w:val="2"/>
        </w:numPr>
        <w:autoSpaceDE w:val="0"/>
        <w:autoSpaceDN w:val="0"/>
        <w:spacing w:after="0" w:line="259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экскурсий на предприятия, в организации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>айона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Мероприятия проводятся классными руководителями, педагогами  дополнительного  образования.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 Западающие стороны: не проводятся уроки технологии на базе  предприятий, в первом полугодии обучающиеся  не приняли участие  в областном конкурсе « Профессиональное самоопределение» и в чемпионатах профессионального мастерства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KidsSkills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JuniorSkills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Модуль «Работа с родителями» инвариантный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повышению авторитета родителей в семье, в школе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налажена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тесное сотрудничество с родителями учащихся.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8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320"/>
      </w:tblGrid>
      <w:tr w:rsidR="00B63701" w:rsidRPr="00B63701" w:rsidTr="00FD2746">
        <w:trPr>
          <w:trHeight w:val="792"/>
        </w:trPr>
        <w:tc>
          <w:tcPr>
            <w:tcW w:w="2502" w:type="dxa"/>
            <w:vMerge w:val="restart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просветительское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20" w:type="dxa"/>
            <w:tcBorders>
              <w:bottom w:val="single" w:sz="4" w:space="0" w:color="auto"/>
            </w:tcBorders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Родительские лектории «Ваш ребёнок пошёл в 1 класс», «Ваш ребёнок пошёл в 5 класс»; классные родительские собрания «Планирование работы на 2020-2021 учебный год»,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«Беседа с родителями 9,11 классов «ОГЭ», «ЕГЭ-2022»,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несовершеннолетних. Информация по правонарушениям среди несовершеннолетних в АМР»; общешкольные родительские собрания «О дополнительном образовании учащихся. «Порядок проведения ГИА»,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асоциальных явлений среди молодёжи»; индивидуальные консультации классного руководителя, администрации по вопросам воспитания обучающихся, диагностические исследования</w:t>
            </w:r>
          </w:p>
        </w:tc>
      </w:tr>
      <w:tr w:rsidR="00B63701" w:rsidRPr="00B63701" w:rsidTr="00FD2746">
        <w:trPr>
          <w:trHeight w:val="3806"/>
        </w:trPr>
        <w:tc>
          <w:tcPr>
            <w:tcW w:w="2502" w:type="dxa"/>
            <w:vMerge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auto"/>
            </w:tcBorders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701" w:rsidRPr="00B63701" w:rsidTr="00FD2746">
        <w:trPr>
          <w:trHeight w:val="2483"/>
        </w:trPr>
        <w:tc>
          <w:tcPr>
            <w:tcW w:w="250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</w:t>
            </w:r>
            <w:proofErr w:type="spellEnd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</w:p>
        </w:tc>
        <w:tc>
          <w:tcPr>
            <w:tcW w:w="83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Заседания Совета  учреждения, Совета профилактики правонарушений среди обучающихся, организация рейдов совместно сотрудниками ОДН в социально неблагополучные семьи, оказание спонсорской помощи школы, привлечение родителей к организации кружковой работы в школе, анкетирование родителей «Адаптация детей к обучению в школе», «Изучения мнения родителей (законных представителей) обучающихся о качестве услуг, предоставляемых общеобразовательными организациями»; </w:t>
            </w:r>
          </w:p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701" w:rsidRPr="00B63701" w:rsidTr="00FD2746">
        <w:trPr>
          <w:trHeight w:val="640"/>
        </w:trPr>
        <w:tc>
          <w:tcPr>
            <w:tcW w:w="2502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</w:p>
        </w:tc>
        <w:tc>
          <w:tcPr>
            <w:tcW w:w="8320" w:type="dxa"/>
          </w:tcPr>
          <w:p w:rsidR="00B63701" w:rsidRPr="00B63701" w:rsidRDefault="00B63701" w:rsidP="00B63701">
            <w:pPr>
              <w:spacing w:after="160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совместных классно-семейных праздников, участие в проектной деятельности</w:t>
            </w:r>
          </w:p>
        </w:tc>
      </w:tr>
    </w:tbl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 помощь классным руководителям продолжается сбор материала «Методические рекомендации для проведения родительских собраний». В этом учебном году были назначены единые дни проведения родительских собраний. Все классные руководители провели по  1-2 родительских собраний.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Проблема. Не проведено анкетирование родителей «Изучения мнения родителей (законных представителей) обучающихся о качестве услуг, предоставляемых общеобразовательными организациями».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Решение. Провести во втором полугодии 2021-2022 учебном году анкетирование родителей обучающихся «Изучения мнения родителей (законных представителей) обучающихся о качестве услуг, предоставляемых общеобразовательными организациями».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Положительным в работе школы являются следующие моменты: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-система работы с детьми, проявляющими выдающиеся способности (участие детей в конкурсах Федерального, регионального,  муниципального уровнях);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-отсутствие конфликтных ситуаций в школьном коллективе;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-соблюдение прав и свобод участников образовательного процесса;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-организация трудового воспитания и профессионального просвещения;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-работа по внеурочной деятельности;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-мониторинг участия классов в общешкольных мероприятиях, педагогов в конкурсах разного уровня;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</w:t>
      </w:r>
    </w:p>
    <w:p w:rsidR="00B63701" w:rsidRPr="00B63701" w:rsidRDefault="00B63701" w:rsidP="00B63701">
      <w:pPr>
        <w:widowControl w:val="0"/>
        <w:tabs>
          <w:tab w:val="left" w:pos="10206"/>
        </w:tabs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-организация школьного самоуправления.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-начало деятельности РДШ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Вместе с тем анализ внутренних факторов позволяет выявить недостатки в работе: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-организация работы по ученическому самоуправлению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>-не проведено анкетирование родителей, педагогов, учащихся по изучению мнения родителей (законных представителей) учащихся о качестве услуг, предоставляемых общеобразовательными организациями;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-увеличилось количество,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63701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учёте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6370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63701">
        <w:rPr>
          <w:rFonts w:ascii="Times New Roman" w:eastAsia="Times New Roman" w:hAnsi="Times New Roman" w:cs="Times New Roman"/>
          <w:sz w:val="24"/>
          <w:szCs w:val="24"/>
        </w:rPr>
        <w:t xml:space="preserve"> не соблюдают школьную форму.</w:t>
      </w:r>
    </w:p>
    <w:p w:rsidR="00B63701" w:rsidRPr="00B63701" w:rsidRDefault="00B63701" w:rsidP="00B63701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63701">
        <w:rPr>
          <w:rFonts w:ascii="Times New Roman" w:eastAsia="Times New Roman" w:hAnsi="Times New Roman" w:cs="Times New Roman"/>
          <w:sz w:val="24"/>
          <w:szCs w:val="24"/>
        </w:rPr>
        <w:t>Во втором полугодии 2021-2022гг. необходимо активизировать работу по устранению вышеперечисленных недостатков.</w:t>
      </w:r>
    </w:p>
    <w:p w:rsidR="007222D3" w:rsidRDefault="007222D3" w:rsidP="00B63701">
      <w:pPr>
        <w:ind w:left="-567"/>
      </w:pPr>
    </w:p>
    <w:sectPr w:rsidR="007222D3" w:rsidSect="00B637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33" w:rsidRDefault="00CC5833">
      <w:pPr>
        <w:spacing w:after="0" w:line="240" w:lineRule="auto"/>
      </w:pPr>
      <w:r>
        <w:separator/>
      </w:r>
    </w:p>
  </w:endnote>
  <w:endnote w:type="continuationSeparator" w:id="0">
    <w:p w:rsidR="00CC5833" w:rsidRDefault="00CC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41" w:rsidRDefault="00B6370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3AF29E" wp14:editId="237A7A28">
              <wp:simplePos x="0" y="0"/>
              <wp:positionH relativeFrom="page">
                <wp:posOffset>7010400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A41" w:rsidRDefault="00B63701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33B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pt;margin-top:778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AM&#10;HI6q4AAAAA8BAAAPAAAAAAAAAAAAAAAAABMFAABkcnMvZG93bnJldi54bWxQSwUGAAAAAAQABADz&#10;AAAAIAYAAAAA&#10;" filled="f" stroked="f">
              <v:textbox inset="0,0,0,0">
                <w:txbxContent>
                  <w:p w:rsidR="00513A41" w:rsidRDefault="00B63701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133B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33" w:rsidRDefault="00CC5833">
      <w:pPr>
        <w:spacing w:after="0" w:line="240" w:lineRule="auto"/>
      </w:pPr>
      <w:r>
        <w:separator/>
      </w:r>
    </w:p>
  </w:footnote>
  <w:footnote w:type="continuationSeparator" w:id="0">
    <w:p w:rsidR="00CC5833" w:rsidRDefault="00CC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742"/>
    <w:multiLevelType w:val="hybridMultilevel"/>
    <w:tmpl w:val="03645C78"/>
    <w:lvl w:ilvl="0" w:tplc="E6BA1DFC">
      <w:numFmt w:val="bullet"/>
      <w:lvlText w:val="-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4C2C8">
      <w:numFmt w:val="bullet"/>
      <w:lvlText w:val=""/>
      <w:lvlJc w:val="left"/>
      <w:pPr>
        <w:ind w:left="212" w:hanging="7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C85638">
      <w:numFmt w:val="bullet"/>
      <w:lvlText w:val="•"/>
      <w:lvlJc w:val="left"/>
      <w:pPr>
        <w:ind w:left="2357" w:hanging="792"/>
      </w:pPr>
      <w:rPr>
        <w:rFonts w:hint="default"/>
        <w:lang w:val="ru-RU" w:eastAsia="en-US" w:bidi="ar-SA"/>
      </w:rPr>
    </w:lvl>
    <w:lvl w:ilvl="3" w:tplc="36D4C8DA">
      <w:numFmt w:val="bullet"/>
      <w:lvlText w:val="•"/>
      <w:lvlJc w:val="left"/>
      <w:pPr>
        <w:ind w:left="3425" w:hanging="792"/>
      </w:pPr>
      <w:rPr>
        <w:rFonts w:hint="default"/>
        <w:lang w:val="ru-RU" w:eastAsia="en-US" w:bidi="ar-SA"/>
      </w:rPr>
    </w:lvl>
    <w:lvl w:ilvl="4" w:tplc="C5DE5BD4">
      <w:numFmt w:val="bullet"/>
      <w:lvlText w:val="•"/>
      <w:lvlJc w:val="left"/>
      <w:pPr>
        <w:ind w:left="4494" w:hanging="792"/>
      </w:pPr>
      <w:rPr>
        <w:rFonts w:hint="default"/>
        <w:lang w:val="ru-RU" w:eastAsia="en-US" w:bidi="ar-SA"/>
      </w:rPr>
    </w:lvl>
    <w:lvl w:ilvl="5" w:tplc="50AC555C">
      <w:numFmt w:val="bullet"/>
      <w:lvlText w:val="•"/>
      <w:lvlJc w:val="left"/>
      <w:pPr>
        <w:ind w:left="5563" w:hanging="792"/>
      </w:pPr>
      <w:rPr>
        <w:rFonts w:hint="default"/>
        <w:lang w:val="ru-RU" w:eastAsia="en-US" w:bidi="ar-SA"/>
      </w:rPr>
    </w:lvl>
    <w:lvl w:ilvl="6" w:tplc="2E2A51D2">
      <w:numFmt w:val="bullet"/>
      <w:lvlText w:val="•"/>
      <w:lvlJc w:val="left"/>
      <w:pPr>
        <w:ind w:left="6631" w:hanging="792"/>
      </w:pPr>
      <w:rPr>
        <w:rFonts w:hint="default"/>
        <w:lang w:val="ru-RU" w:eastAsia="en-US" w:bidi="ar-SA"/>
      </w:rPr>
    </w:lvl>
    <w:lvl w:ilvl="7" w:tplc="3468FAFA">
      <w:numFmt w:val="bullet"/>
      <w:lvlText w:val="•"/>
      <w:lvlJc w:val="left"/>
      <w:pPr>
        <w:ind w:left="7700" w:hanging="792"/>
      </w:pPr>
      <w:rPr>
        <w:rFonts w:hint="default"/>
        <w:lang w:val="ru-RU" w:eastAsia="en-US" w:bidi="ar-SA"/>
      </w:rPr>
    </w:lvl>
    <w:lvl w:ilvl="8" w:tplc="E19CDA14">
      <w:numFmt w:val="bullet"/>
      <w:lvlText w:val="•"/>
      <w:lvlJc w:val="left"/>
      <w:pPr>
        <w:ind w:left="8769" w:hanging="792"/>
      </w:pPr>
      <w:rPr>
        <w:rFonts w:hint="default"/>
        <w:lang w:val="ru-RU" w:eastAsia="en-US" w:bidi="ar-SA"/>
      </w:rPr>
    </w:lvl>
  </w:abstractNum>
  <w:abstractNum w:abstractNumId="1">
    <w:nsid w:val="55044DF5"/>
    <w:multiLevelType w:val="hybridMultilevel"/>
    <w:tmpl w:val="11680C70"/>
    <w:lvl w:ilvl="0" w:tplc="8BE073EA">
      <w:start w:val="1"/>
      <w:numFmt w:val="decimal"/>
      <w:lvlText w:val="%1."/>
      <w:lvlJc w:val="left"/>
      <w:pPr>
        <w:ind w:left="1653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CE6E6">
      <w:start w:val="7"/>
      <w:numFmt w:val="decimal"/>
      <w:lvlText w:val="%2."/>
      <w:lvlJc w:val="left"/>
      <w:pPr>
        <w:ind w:left="49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4B2294A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3" w:tplc="6F72EE6C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511AC0D0"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5" w:tplc="9A008ADE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6" w:tplc="109A5194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1A0E14F0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A9441372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1"/>
    <w:rsid w:val="001E133B"/>
    <w:rsid w:val="007222D3"/>
    <w:rsid w:val="00B63701"/>
    <w:rsid w:val="00C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37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701"/>
  </w:style>
  <w:style w:type="table" w:customStyle="1" w:styleId="TableNormal">
    <w:name w:val="Table Normal"/>
    <w:uiPriority w:val="2"/>
    <w:semiHidden/>
    <w:unhideWhenUsed/>
    <w:qFormat/>
    <w:rsid w:val="00B63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3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37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701"/>
  </w:style>
  <w:style w:type="table" w:customStyle="1" w:styleId="TableNormal">
    <w:name w:val="Table Normal"/>
    <w:uiPriority w:val="2"/>
    <w:semiHidden/>
    <w:unhideWhenUsed/>
    <w:qFormat/>
    <w:rsid w:val="00B63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3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p.1zavuch.ru/%23/document/99/56495376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%23/document/99/5649537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%23/document/99/56495376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%23/document/99/5649537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3896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3838</Words>
  <Characters>21882</Characters>
  <Application>Microsoft Office Word</Application>
  <DocSecurity>0</DocSecurity>
  <Lines>182</Lines>
  <Paragraphs>51</Paragraphs>
  <ScaleCrop>false</ScaleCrop>
  <Company/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Наталья</dc:creator>
  <cp:lastModifiedBy>Калиниченко Наталья</cp:lastModifiedBy>
  <cp:revision>3</cp:revision>
  <dcterms:created xsi:type="dcterms:W3CDTF">2022-03-30T12:32:00Z</dcterms:created>
  <dcterms:modified xsi:type="dcterms:W3CDTF">2022-03-30T12:37:00Z</dcterms:modified>
</cp:coreProperties>
</file>